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80B" w:rsidRPr="0098180B" w:rsidRDefault="0098180B" w:rsidP="0098180B">
      <w:pPr>
        <w:spacing w:after="60" w:line="330" w:lineRule="atLeast"/>
        <w:jc w:val="center"/>
        <w:outlineLvl w:val="1"/>
        <w:rPr>
          <w:rFonts w:ascii="RobotoMedium" w:eastAsia="Times New Roman" w:hAnsi="RobotoMedium" w:cs="Times New Roman"/>
          <w:color w:val="383838"/>
          <w:spacing w:val="4"/>
          <w:sz w:val="24"/>
          <w:szCs w:val="24"/>
          <w:lang w:eastAsia="ru-RU"/>
        </w:rPr>
      </w:pPr>
      <w:bookmarkStart w:id="0" w:name="_GoBack"/>
      <w:bookmarkEnd w:id="0"/>
      <w:r w:rsidRPr="0098180B">
        <w:rPr>
          <w:rFonts w:ascii="RobotoMedium" w:eastAsia="Times New Roman" w:hAnsi="RobotoMedium" w:cs="Times New Roman"/>
          <w:color w:val="383838"/>
          <w:spacing w:val="4"/>
          <w:sz w:val="24"/>
          <w:szCs w:val="24"/>
          <w:lang w:eastAsia="ru-RU"/>
        </w:rPr>
        <w:t>ПРАВИЛА ПРОВЕДЕНИЯ</w:t>
      </w:r>
    </w:p>
    <w:p w:rsidR="0098180B" w:rsidRPr="0098180B" w:rsidRDefault="0098180B" w:rsidP="0098180B">
      <w:pPr>
        <w:spacing w:after="60" w:line="330" w:lineRule="atLeast"/>
        <w:jc w:val="center"/>
        <w:outlineLvl w:val="1"/>
        <w:rPr>
          <w:rFonts w:ascii="RobotoMedium" w:eastAsia="Times New Roman" w:hAnsi="RobotoMedium" w:cs="Times New Roman"/>
          <w:color w:val="383838"/>
          <w:spacing w:val="4"/>
          <w:sz w:val="24"/>
          <w:szCs w:val="24"/>
          <w:lang w:eastAsia="ru-RU"/>
        </w:rPr>
      </w:pPr>
      <w:r w:rsidRPr="0098180B">
        <w:rPr>
          <w:rFonts w:ascii="RobotoMedium" w:eastAsia="Times New Roman" w:hAnsi="RobotoMedium" w:cs="Times New Roman"/>
          <w:color w:val="383838"/>
          <w:spacing w:val="4"/>
          <w:sz w:val="24"/>
          <w:szCs w:val="24"/>
          <w:lang w:eastAsia="ru-RU"/>
        </w:rPr>
        <w:t>Международного молодежного конкурса социальной антикоррупционной рекламы «Вместе против коррупции!»</w:t>
      </w:r>
    </w:p>
    <w:p w:rsidR="0098180B" w:rsidRPr="0098180B" w:rsidRDefault="0098180B" w:rsidP="0098180B">
      <w:pPr>
        <w:spacing w:before="150" w:after="150" w:line="300" w:lineRule="atLeast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1. Общие положения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1.1. Настоящие правила (далее – Правила) определяют порядок проведения Международного молодежного конкурса социальной антикоррупционной рекламы «Вместе против коррупции!» (далее – «Конкурс»), в том числе условия участия в Конкурсе, критерии оценки работ, представленных для участия в Конкурсе (далее – «Конкурсная работа»).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1.2. Организатором Конкурса является Генеральная прокуратура Российской Федерации.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Соорганизаторами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Конкурса выступают: Генеральная прокуратура Республики Армения, Генеральная прокуратура Республики Беларусь, Генеральная прокуратура Кыргызской Республики, Агентство Республики Казахстан по делам государственной службы и противодействию коррупции, Агентство по государственному финансовому контролю и борьбе с коррупцией Республики Таджикистан.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2. Цели и задачи проведения Конкурса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2.1. Цель Конкурса – вовлечение молодежи в разработку и использование социальной рекламы в целях профилактики коррупционных проявлений, формирование практики взаимодействия общества с органами прокуратуры и органами государственной власти в антикоррупционном просвещении населения, привлечение к участию в профилактике коррупции молодежи Армении, Беларуси, Казахстана, Кыргызстана, России и Таджикистана.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2.2. Задачи Конкурса: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антикоррупционное просвещение населения;</w:t>
      </w: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формирование нетерпимого отношения в обществе всех стран к любым коррупционным проявлениям;</w:t>
      </w: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укрепление доверия к органам государственной власти, органам прокуратуры, формирование позитивного отношения к проводимой ими работе;</w:t>
      </w: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демонстрирование открытости органов прокуратуры и государственных органов, осуществляющих деятельность по борьбе с коррупцией, гражданскому обществу и нацеленности на совместную работу в области противодействия коррупции;</w:t>
      </w: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привлечение внимания общественности к вопросам противодействия коррупции, а также роли органов прокуратуры и государственных органов, осуществляющих деятельность по борьбе с коррупцией в этой сфере.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3. Условия участия, конкурсные номинации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3.1. К участию в Конкурсе приглашаются: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граждане Республики Армения, Республики Беларусь, Республики Казахстан, Кыргызской Республики, Российской Федерации, Республики Таджикистан (отдельные авторы и творческие коллективы, физические и юридические лица).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Возраст авторов и соавторов конкурсных работ (в том числе подавших заявку от юридического лица) от 14 до 35 лет.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3.2. Конкурс проводится в следующих номинациях:</w:t>
      </w:r>
    </w:p>
    <w:p w:rsidR="0098180B" w:rsidRPr="0098180B" w:rsidRDefault="0098180B" w:rsidP="0098180B">
      <w:pPr>
        <w:numPr>
          <w:ilvl w:val="0"/>
          <w:numId w:val="9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Лучший плакат;</w:t>
      </w:r>
    </w:p>
    <w:p w:rsidR="0098180B" w:rsidRPr="0098180B" w:rsidRDefault="0098180B" w:rsidP="0098180B">
      <w:pPr>
        <w:numPr>
          <w:ilvl w:val="0"/>
          <w:numId w:val="9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Лучший видеоролик.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lastRenderedPageBreak/>
        <w:t>3.2.2. Дополнительные номинации: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Организаторы оставляют за собой право учреждения дополнительных номинаций.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3.3. Конкурсные работы принимаются на русском языке.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3.4. Для участия в конкурсе необходимо подготовить плакат и (или) видеоролик по теме «Вместе против коррупции!», отвечающие целям и задачам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4. Порядок и сроки проведения Конкурса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Конкурс проводится в два этапа: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Первый этап – полуфинал (2 июля – 12 ноября 2018 г.)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Проводится отдельно в каждой стране: Республике Армения, Республике Беларусь, Республике Казахстан, Кыргызской Республике, Российской Федерации, Республике Таджикистан.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Конкурсные работы из указанных стран принимаются на официальном сайте Конкурса </w:t>
      </w:r>
      <w:hyperlink r:id="rId5" w:history="1">
        <w:r w:rsidRPr="0098180B">
          <w:rPr>
            <w:rFonts w:ascii="Roboto" w:eastAsia="Times New Roman" w:hAnsi="Roboto" w:cs="Times New Roman"/>
            <w:color w:val="00AEEF"/>
            <w:spacing w:val="4"/>
            <w:sz w:val="21"/>
            <w:szCs w:val="21"/>
            <w:lang w:eastAsia="ru-RU"/>
          </w:rPr>
          <w:t>http://anticorruption.life.</w:t>
        </w:r>
      </w:hyperlink>
    </w:p>
    <w:p w:rsidR="0098180B" w:rsidRPr="0098180B" w:rsidRDefault="0098180B" w:rsidP="0098180B">
      <w:pPr>
        <w:numPr>
          <w:ilvl w:val="0"/>
          <w:numId w:val="10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Дата начала приема работ на участие в Конкурсе: </w:t>
      </w:r>
      <w:r w:rsidRPr="0098180B">
        <w:rPr>
          <w:rFonts w:ascii="Roboto" w:eastAsia="Times New Roman" w:hAnsi="Roboto" w:cs="Times New Roman"/>
          <w:b/>
          <w:bCs/>
          <w:color w:val="383838"/>
          <w:spacing w:val="4"/>
          <w:sz w:val="21"/>
          <w:szCs w:val="21"/>
          <w:lang w:eastAsia="ru-RU"/>
        </w:rPr>
        <w:t>с 10:00 (время московское) 2 июля 2018 г.</w:t>
      </w:r>
    </w:p>
    <w:p w:rsidR="0098180B" w:rsidRPr="0098180B" w:rsidRDefault="0098180B" w:rsidP="0098180B">
      <w:pPr>
        <w:numPr>
          <w:ilvl w:val="0"/>
          <w:numId w:val="10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Дата окончания приема работ на участие в Конкурсе: </w:t>
      </w:r>
      <w:r w:rsidRPr="0098180B">
        <w:rPr>
          <w:rFonts w:ascii="Roboto" w:eastAsia="Times New Roman" w:hAnsi="Roboto" w:cs="Times New Roman"/>
          <w:b/>
          <w:bCs/>
          <w:color w:val="383838"/>
          <w:spacing w:val="4"/>
          <w:sz w:val="21"/>
          <w:szCs w:val="21"/>
          <w:lang w:eastAsia="ru-RU"/>
        </w:rPr>
        <w:t>17:00 (время московское) 19 октября 2018 г.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Среди Конкурсных работ в каждой стране национальными конкурсными комиссиями осуществляется отбор лучших работ, в каждой номинации определяются победители и призеры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Конкурсные работы, занявшие первое место, проходят в финал.</w:t>
      </w:r>
    </w:p>
    <w:p w:rsidR="0098180B" w:rsidRPr="0098180B" w:rsidRDefault="0098180B" w:rsidP="0098180B">
      <w:pPr>
        <w:numPr>
          <w:ilvl w:val="0"/>
          <w:numId w:val="11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Срок направления национальными конкурсными комиссиями в Генеральную прокуратуру Российской Федерации сведений о победителях и их работ: </w:t>
      </w:r>
      <w:r w:rsidRPr="0098180B">
        <w:rPr>
          <w:rFonts w:ascii="Roboto" w:eastAsia="Times New Roman" w:hAnsi="Roboto" w:cs="Times New Roman"/>
          <w:b/>
          <w:bCs/>
          <w:color w:val="383838"/>
          <w:spacing w:val="4"/>
          <w:sz w:val="21"/>
          <w:szCs w:val="21"/>
          <w:lang w:eastAsia="ru-RU"/>
        </w:rPr>
        <w:t>12 – 13 ноября 2018 г.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Второй этап – финал (13 ноября – 23 ноября 2018 г.)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Из конкурсных работ, прошедших в финал, Жюри международного конкурса в каждой номинации определяет победителей и призеров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 xml:space="preserve">5. </w:t>
      </w:r>
      <w:r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 xml:space="preserve">Регистрация участия в Конкурсе, </w:t>
      </w: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требования к конкурсным работам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5.1. Регистрация.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5.1.1. Для участия в Конкурсе участнику необходимо зарегистрироваться в личном кабинете на официальном сайте Конкурса </w:t>
      </w:r>
      <w:hyperlink r:id="rId6" w:history="1">
        <w:r w:rsidRPr="0098180B">
          <w:rPr>
            <w:rFonts w:ascii="Roboto" w:eastAsia="Times New Roman" w:hAnsi="Roboto" w:cs="Times New Roman"/>
            <w:color w:val="00AEEF"/>
            <w:spacing w:val="4"/>
            <w:sz w:val="21"/>
            <w:szCs w:val="21"/>
            <w:lang w:eastAsia="ru-RU"/>
          </w:rPr>
          <w:t>http://anticorruption.life</w:t>
        </w:r>
      </w:hyperlink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, заполнить регистрационную форму и подтвердить свое согласие с Правилами конкурса, а также согласие на обработку персональных данных.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5.1.2. Конкурсные работы, соответствующие техническим требованиям, указанным в пункте 5.2 Правил в электронном виде загружаются через личный кабинет на сайте Конкурса с заполнением пояснительной информации к каждой работе.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5.1.3. По каждой номинации принимается не более 10 работ. Файлы загружаются единожды, без возможности последующего редактирования авторами работ.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5.2. Технические требования к Конкурсным работам и количественные ограничения:</w:t>
      </w:r>
    </w:p>
    <w:p w:rsidR="0098180B" w:rsidRPr="0098180B" w:rsidRDefault="0098180B" w:rsidP="0098180B">
      <w:pPr>
        <w:numPr>
          <w:ilvl w:val="0"/>
          <w:numId w:val="12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b/>
          <w:bCs/>
          <w:color w:val="383838"/>
          <w:spacing w:val="4"/>
          <w:sz w:val="21"/>
          <w:szCs w:val="21"/>
          <w:lang w:eastAsia="ru-RU"/>
        </w:rPr>
        <w:lastRenderedPageBreak/>
        <w:t>Номинация «Лучший видеоролик»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br/>
        <w:t xml:space="preserve">Форматы предоставления файла: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mpeg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4, разрешение не более 1920 х 1080р, физический размер файла не более 300 Мб.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br/>
        <w:t>Длительность: не более 120 сек.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br/>
        <w:t>Звук: 16 бит, стерео.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br/>
        <w:t>Количество: не более 10 файлов.</w:t>
      </w:r>
    </w:p>
    <w:p w:rsidR="0098180B" w:rsidRPr="0098180B" w:rsidRDefault="0098180B" w:rsidP="0098180B">
      <w:pPr>
        <w:numPr>
          <w:ilvl w:val="0"/>
          <w:numId w:val="12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b/>
          <w:bCs/>
          <w:color w:val="383838"/>
          <w:spacing w:val="4"/>
          <w:sz w:val="21"/>
          <w:szCs w:val="21"/>
          <w:lang w:eastAsia="ru-RU"/>
        </w:rPr>
        <w:t>Номинация «Лучший плакат»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br/>
        <w:t xml:space="preserve">Форматы предоставления файла: JPG, разрешение в соответствии с форматом А3 (297 х 420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mm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) с корректным соотношением сторон и разрешением 300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dpi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. Физический размер одного файла не более 15 Мб.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br/>
        <w:t>Количество: не более 10 файлов.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5.3. Ограничения.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Конкурсные работы не должны содержать:</w:t>
      </w:r>
    </w:p>
    <w:p w:rsidR="0098180B" w:rsidRPr="0098180B" w:rsidRDefault="0098180B" w:rsidP="0098180B">
      <w:pPr>
        <w:numPr>
          <w:ilvl w:val="0"/>
          <w:numId w:val="13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текст, сюжеты, действия сценических лиц и персонажей, противоречащие законодательству стран, перечисленных в пункте 3.1 Правил, в том числе нормам Гражданского кодекса Российской Федерации, Федерального закона от 29 декабря 2010 г. № 436-ФЗ «О защите детей от информации, причиняющей вред их здоровью и развитию», Федерального закона от 13 марта 2006 г. № 38-ФЗ «О рекламе»;</w:t>
      </w:r>
    </w:p>
    <w:p w:rsidR="0098180B" w:rsidRPr="0098180B" w:rsidRDefault="0098180B" w:rsidP="0098180B">
      <w:pPr>
        <w:numPr>
          <w:ilvl w:val="0"/>
          <w:numId w:val="13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нецензурную (ненормативную) лексику, слова и фразы, унижающие человеческое достоинство, экспрессивные и жаргонные выражения, скрытую рекламу, демонстрацию курения, огнестрельного и холодного оружия, взрывчатых веществ, процесса изготовления взрывных устройств, употребления алкогольных и наркотических средств, других психотропных веществ;</w:t>
      </w:r>
    </w:p>
    <w:p w:rsidR="0098180B" w:rsidRPr="0098180B" w:rsidRDefault="0098180B" w:rsidP="0098180B">
      <w:pPr>
        <w:numPr>
          <w:ilvl w:val="0"/>
          <w:numId w:val="13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указания реальных адресов и телефонов, информации о религиозных движениях, в том числе религиозной символики, названий и упоминания о существующих марках товаров, товарных знаках, знаках обслуживания, о физических и юридических лицах;</w:t>
      </w:r>
    </w:p>
    <w:p w:rsidR="0098180B" w:rsidRPr="0098180B" w:rsidRDefault="0098180B" w:rsidP="0098180B">
      <w:pPr>
        <w:numPr>
          <w:ilvl w:val="0"/>
          <w:numId w:val="13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изображений фашистской атрибутики (свастики), сцен насилия, любого вида дискриминации, вандализма, крови, отражающих телесные страдания людей и животных, интимных сцен, иной информации, в любой форме унижающей достоинство человека или группы людей, а также информации, которая может причинить вред здоровью и (или) развитию детей. Не допускается использование чужих текстов, видео- и аудиоматериалов (плагиат), за исключением случаев цитирования произведений в допустимых законодательством об авторском праве пределах.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 случае несоблюдения данных условий работа отстраняется от участия в конкурсе на любом этапе.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5.4. Конкурсные работы не возвращаются и не рецензируются.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5.5. Все поступившие работы будут рассмотрены национальной конкурсной комиссией той страны, из которой работа поступила на Конкурс.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На официальном сайте Конкурса публикуются для общего просмотра случайно выбранные работы. Отсутствие работы в разделе не означает, что она не принята.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6. Жюри международного конкурса, </w:t>
      </w: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br/>
        <w:t>национальные конкурсные комиссии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6.1. Организатор формирует Жюри международного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lastRenderedPageBreak/>
        <w:t>6.2. В состав Жюри входят представители: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Генеральной прокуратуры Республики Армения;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Генеральной прокуратуры Республики Беларусь;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Генеральной прокуратуры Кыргызской Республики;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Генеральной прокуратуры Российской Федерации;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Агентства Республики Казахстан по делам государственной службы и противодействию коррупции;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Агентства по государственному финансовому контролю и борьбе с коррупцией Республики Таджикистан;</w:t>
      </w:r>
    </w:p>
    <w:p w:rsid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органов государственной власти;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-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институтов гражданского общества, средств массовой информации.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6.3. Национальные конкурсные комиссии формируются Организатором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Соорганизаторами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Конкурса для отбора работ и определения победителей полуфинала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6.3.1. Порядок работы и состав национальных конкурсных комиссий в каждой стране определяется Организатором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Соорганизаторами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6.3.2. Информирование и оповещение целевой аудитории о конкурсе, его целях, задачах и условиях проведения возлагается на Организаторов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Соорганизаторов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7. Рассмотрение Конкурсных работ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7.1. Конкурсные работы, представленные после даты окончания приема работ, указанной в разделе 4 Правил, не рассматриваются.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7.2. Национальные конкурсные комиссии имеют право без уведомления участника Конкурса не принимать работы, содержание которых не соответствует или противоречит Правилам о Конкурсе, в том числе, в части соблюдения технических требований и ограничений, изложенных в пунктах 5.2 и 5.3 Правил.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7.3. Национальные конкурсные комиссии и Жюри вправе не признать ни одного из участников Конкурса победителем в определенной номинации или во всех номинациях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7.4. Конкурсные работы оцениваются по следующим критериям:</w:t>
      </w:r>
    </w:p>
    <w:p w:rsidR="0098180B" w:rsidRPr="0098180B" w:rsidRDefault="0098180B" w:rsidP="0098180B">
      <w:pPr>
        <w:numPr>
          <w:ilvl w:val="0"/>
          <w:numId w:val="14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соответствие конкурсной работы заявленной тематике;</w:t>
      </w:r>
    </w:p>
    <w:p w:rsidR="0098180B" w:rsidRPr="0098180B" w:rsidRDefault="0098180B" w:rsidP="0098180B">
      <w:pPr>
        <w:numPr>
          <w:ilvl w:val="0"/>
          <w:numId w:val="14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аргументированность и глубина раскрытия содержания;</w:t>
      </w:r>
    </w:p>
    <w:p w:rsidR="0098180B" w:rsidRPr="0098180B" w:rsidRDefault="0098180B" w:rsidP="0098180B">
      <w:pPr>
        <w:numPr>
          <w:ilvl w:val="0"/>
          <w:numId w:val="14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креативность, новизна идеи и качество исполнения работы;</w:t>
      </w:r>
    </w:p>
    <w:p w:rsidR="0098180B" w:rsidRPr="0098180B" w:rsidRDefault="0098180B" w:rsidP="0098180B">
      <w:pPr>
        <w:numPr>
          <w:ilvl w:val="0"/>
          <w:numId w:val="14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точность и доходчивость языка и стиля изложения.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7.5. На этапе полуфинала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 национальные конкурсные комиссии по каждой из номинаций определяют следующие места полуфиналистов:</w:t>
      </w:r>
    </w:p>
    <w:p w:rsidR="0098180B" w:rsidRPr="0098180B" w:rsidRDefault="0098180B" w:rsidP="0098180B">
      <w:pPr>
        <w:numPr>
          <w:ilvl w:val="0"/>
          <w:numId w:val="15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I место – победитель полуфинала в соответствующей номинации;</w:t>
      </w:r>
    </w:p>
    <w:p w:rsidR="0098180B" w:rsidRPr="0098180B" w:rsidRDefault="0098180B" w:rsidP="0098180B">
      <w:pPr>
        <w:numPr>
          <w:ilvl w:val="0"/>
          <w:numId w:val="15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II и III места – призеры полуфинала в соответствующей номинации.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lastRenderedPageBreak/>
        <w:t>7.6. Работы победителей полуфинала, занявшие I место в соответствующей номинации направляются для участия в финале.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7.7. </w:t>
      </w: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На этапе финала</w:t>
      </w: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 Жюри международного конкурса путем открытого голосования простым большинством голосов от установленного числа членов по каждой номинации определяют следующие места:</w:t>
      </w:r>
    </w:p>
    <w:p w:rsidR="0098180B" w:rsidRPr="0098180B" w:rsidRDefault="0098180B" w:rsidP="0098180B">
      <w:pPr>
        <w:numPr>
          <w:ilvl w:val="0"/>
          <w:numId w:val="16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I место – победитель Конкурса в соответствующей номинации;</w:t>
      </w:r>
    </w:p>
    <w:p w:rsidR="0098180B" w:rsidRPr="0098180B" w:rsidRDefault="0098180B" w:rsidP="0098180B">
      <w:pPr>
        <w:numPr>
          <w:ilvl w:val="0"/>
          <w:numId w:val="16"/>
        </w:numPr>
        <w:spacing w:before="150" w:after="150" w:line="300" w:lineRule="atLeast"/>
        <w:ind w:left="0" w:firstLine="709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II и III места – призеры Конкурса в соответствующей номинации.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8. Награждение победителей и призеров Конкурса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8.1. Победители и призеры Конкурса награждаются дипломами с указанием призового места, ценными подарками и памятными призами.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8.2. Все участники Конкурса, вышедшие в финал, награждаются дипломами за участие в Конкурсе.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8.3. Национальные конкурсные комиссии могут наградить победителей и призеров, а также всех участников полуфинала и финала Конкурса по своему усмотрению.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Торжественная церемония награждения победителей и призеров Конкурса состоится в первой декаде декабря 2018 г. и будет приурочена к Международному дню борьбы с коррупцией (9 декабря). Сведения о точной дате и месте проведения церемонии награждения будут объявлены на официальном сайте Конкурса </w:t>
      </w:r>
      <w:hyperlink r:id="rId7" w:history="1">
        <w:r w:rsidRPr="0098180B">
          <w:rPr>
            <w:rFonts w:ascii="Roboto" w:eastAsia="Times New Roman" w:hAnsi="Roboto" w:cs="Times New Roman"/>
            <w:color w:val="00AEEF"/>
            <w:spacing w:val="4"/>
            <w:sz w:val="21"/>
            <w:szCs w:val="21"/>
            <w:lang w:eastAsia="ru-RU"/>
          </w:rPr>
          <w:t>http://anticorruption.life</w:t>
        </w:r>
      </w:hyperlink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9. Интеллектуальные права на Конкурсные работы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9.1. Представляя работу на Конкурс, каждый участник гарантирует, что является правообладателем Конкурсной работы и подтверждает, что исключительная лицензия – право использования конкурсной работы способами, установленными настоящим разделом Правил, не передана третьим лицам. В случае использования в работе объектов интеллектуальных прав третьих лиц участник обязан указать автора и предоставить подтверждение наличия у участника права использования такого объекта интеллектуальных прав.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9.2. Участник Конкурса предоставляет Организатору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на безвозмездной основе неисключительную лицензию (далее – «Лицензия») на Конкурсные работы в пределах, установленных настоящим разделом Правил.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Участник Конкурса предоставляет Организатору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Лицензию на право использования Конкурсных работ для целей организации и проведения Конкурса, а также для последующего использования в качестве социальной рекламы, в том числе на выставках, в общественных местах и в иных целях, не противоречащих законодательству Российской Федерации и нормам международного права, в том числе способами, предусмотренными ст. 1270 Гражданского кодекса Российской Федерации, на срок действия исключительного права на Конкурсную работу начиная с даты ее предоставления для участия в Конкурсе, на территории всех стран мира.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Организатор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Соорганизаторы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вправе использовать Конкурсные работы в следующих формах (включая, но не ограничиваясь): размещение в средствах массовой информации, размещение на интернет-платформах Организатора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Соорганизаторов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, социальных сетях, публичный показ в целях обсуждения аудиториями Конкурных работ, организация выставок и форумов, в том числе в образовательных организациях, библиотеках, тематических клубах и др.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lastRenderedPageBreak/>
        <w:t>9.3. Участник гарантирует, что предоставление Лицензии не нарушает права и интересы третьих лиц.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9.4. Организатор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Соорганизаторы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вправе предоставлять лицензию третьим лицам (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сублицензирование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).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9.5. Организатор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Соорганизаторы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вправе не предоставлять отчеты об использовании Конкурсных работ.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9.6. Участник Конкурса разрешает Организатору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использовать Конкурсные работы без указания имен их авторов, правообладателя, участника Конкурса.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9.7. Участник Конкурса разрешает Организатору и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внесение в Конкурсные работы изменений, снабжение Конкурсных работ комментариями, пояснениями.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9.8. Участники Конкурса несут ответственность, предусмотренную действующим международным и национальным законодательством, за нарушение интеллектуальных прав третьих лиц. В случае предъявления третьими лицами претензий, связанных с размещением конкурсных работ на интернет-сайте, а также с последующим использованием Конкурсных работ способами, указанными в Правилах, участник Конкурса обязуется своими силами и за свой счет урегулировать указанные претензии третьих лиц.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10. Дополнительные положения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10.1. В связи с тем, что Конкурс является некоммерческим проектом, вознаграждение участникам, победителям, призерам Конкурса не выплачивается, правила Гражданского кодекса Российской Федерации о публичном конкурсе (Глава 57) к проведению Конкурса не применяются.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10.2. Отношения Организатора,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Соорганизаторов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и участников Конкурса в части организации и проведения Конкурса регулируются настоящими Правилами.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10.3. Если участник Конкурса не согласен с каким-либо условием Правил, он вправе отказаться от участия в Конкурсе.</w:t>
      </w:r>
    </w:p>
    <w:p w:rsidR="0098180B" w:rsidRPr="0098180B" w:rsidRDefault="0098180B" w:rsidP="0098180B">
      <w:pPr>
        <w:spacing w:before="150" w:after="150" w:line="300" w:lineRule="atLeast"/>
        <w:ind w:firstLine="709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10.4. Организатор оставляет за собой право вносить изменения в Правила или отменить проведение Конкурса как в целом, так и в отдельных номинациях в любое время. В случае принятия Организатором решения о внесении изменений в Правила или о прекращении проведения Конкурса, Организатор обязан уведомить об этом </w:t>
      </w:r>
      <w:proofErr w:type="spellStart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Соорганизаторов</w:t>
      </w:r>
      <w:proofErr w:type="spellEnd"/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и участников путем размещения соответствующей информации на официальном сайте Конкурса </w:t>
      </w:r>
      <w:hyperlink r:id="rId8" w:history="1">
        <w:r w:rsidRPr="0098180B">
          <w:rPr>
            <w:rFonts w:ascii="Roboto" w:eastAsia="Times New Roman" w:hAnsi="Roboto" w:cs="Times New Roman"/>
            <w:color w:val="00AEEF"/>
            <w:spacing w:val="4"/>
            <w:sz w:val="21"/>
            <w:szCs w:val="21"/>
            <w:lang w:eastAsia="ru-RU"/>
          </w:rPr>
          <w:t>http://anticorruption.life</w:t>
        </w:r>
      </w:hyperlink>
      <w:r w:rsidRPr="0098180B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.</w:t>
      </w:r>
    </w:p>
    <w:p w:rsidR="0098180B" w:rsidRDefault="0098180B" w:rsidP="0098180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80B" w:rsidRDefault="0098180B" w:rsidP="0098180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80B" w:rsidRDefault="0098180B" w:rsidP="0098180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80B" w:rsidRDefault="0098180B" w:rsidP="0098180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81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Medium">
    <w:altName w:val="Times New Roman"/>
    <w:panose1 w:val="00000000000000000000"/>
    <w:charset w:val="00"/>
    <w:family w:val="roman"/>
    <w:notTrueType/>
    <w:pitch w:val="default"/>
  </w:font>
  <w:font w:name="RobotoBold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C50"/>
    <w:multiLevelType w:val="multilevel"/>
    <w:tmpl w:val="B042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BB34B5"/>
    <w:multiLevelType w:val="multilevel"/>
    <w:tmpl w:val="6E6E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D1791"/>
    <w:multiLevelType w:val="multilevel"/>
    <w:tmpl w:val="9A52E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84381F"/>
    <w:multiLevelType w:val="multilevel"/>
    <w:tmpl w:val="572E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A52C1"/>
    <w:multiLevelType w:val="multilevel"/>
    <w:tmpl w:val="E2C4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162DD"/>
    <w:multiLevelType w:val="multilevel"/>
    <w:tmpl w:val="19CC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AC07C0"/>
    <w:multiLevelType w:val="multilevel"/>
    <w:tmpl w:val="E78A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F002EF"/>
    <w:multiLevelType w:val="multilevel"/>
    <w:tmpl w:val="8A34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C63FE4"/>
    <w:multiLevelType w:val="multilevel"/>
    <w:tmpl w:val="A5C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73707F"/>
    <w:multiLevelType w:val="multilevel"/>
    <w:tmpl w:val="0D3E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7D114E"/>
    <w:multiLevelType w:val="multilevel"/>
    <w:tmpl w:val="433C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5A39BC"/>
    <w:multiLevelType w:val="multilevel"/>
    <w:tmpl w:val="3104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B67BFF"/>
    <w:multiLevelType w:val="multilevel"/>
    <w:tmpl w:val="6346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B567B5"/>
    <w:multiLevelType w:val="multilevel"/>
    <w:tmpl w:val="BE2E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C85AB2"/>
    <w:multiLevelType w:val="multilevel"/>
    <w:tmpl w:val="3362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7844B9"/>
    <w:multiLevelType w:val="multilevel"/>
    <w:tmpl w:val="46AEE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0"/>
  </w:num>
  <w:num w:numId="5">
    <w:abstractNumId w:val="14"/>
  </w:num>
  <w:num w:numId="6">
    <w:abstractNumId w:val="2"/>
  </w:num>
  <w:num w:numId="7">
    <w:abstractNumId w:val="1"/>
  </w:num>
  <w:num w:numId="8">
    <w:abstractNumId w:val="15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10"/>
  </w:num>
  <w:num w:numId="14">
    <w:abstractNumId w:val="7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F75"/>
    <w:rsid w:val="0013717A"/>
    <w:rsid w:val="00487F75"/>
    <w:rsid w:val="004B1690"/>
    <w:rsid w:val="007949AD"/>
    <w:rsid w:val="008568D1"/>
    <w:rsid w:val="0098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6C482-AD9B-4EBD-B27B-D72277DB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18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18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8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18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81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180B"/>
    <w:rPr>
      <w:b/>
      <w:bCs/>
    </w:rPr>
  </w:style>
  <w:style w:type="character" w:styleId="a5">
    <w:name w:val="Hyperlink"/>
    <w:basedOn w:val="a0"/>
    <w:uiPriority w:val="99"/>
    <w:semiHidden/>
    <w:unhideWhenUsed/>
    <w:rsid w:val="0098180B"/>
    <w:rPr>
      <w:color w:val="0000FF"/>
      <w:u w:val="single"/>
    </w:rPr>
  </w:style>
  <w:style w:type="paragraph" w:styleId="a6">
    <w:name w:val="No Spacing"/>
    <w:uiPriority w:val="1"/>
    <w:qFormat/>
    <w:rsid w:val="0098180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81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18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7193">
              <w:marLeft w:val="30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ticorruption.lif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nticorruption.lif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ticorruption.life/" TargetMode="External"/><Relationship Id="rId5" Type="http://schemas.openxmlformats.org/officeDocument/2006/relationships/hyperlink" Target="http://anticorruption.lif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Клочкова Виктория Андреевна</cp:lastModifiedBy>
  <cp:revision>3</cp:revision>
  <dcterms:created xsi:type="dcterms:W3CDTF">2018-05-21T15:28:00Z</dcterms:created>
  <dcterms:modified xsi:type="dcterms:W3CDTF">2018-05-23T02:55:00Z</dcterms:modified>
</cp:coreProperties>
</file>